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Español · 63_ESP</w:t>
      </w:r>
    </w:p>
    <w:p>
      <w:pPr>
        <w:pStyle w:val="Heading2"/>
      </w:pPr>
      <w:r>
        <w:t>PDA oficial</w:t>
      </w:r>
    </w:p>
    <w:p>
      <w:r>
        <w:t>Describe en un texto cómo el lenguaje oral manifiesta las identidades personal y colectiva, para reconocer lo común y lo diferente.</w:t>
      </w:r>
    </w:p>
    <w:p>
      <w:pPr>
        <w:pStyle w:val="Heading2"/>
      </w:pPr>
      <w:r>
        <w:t>Producto final aprobado</w:t>
      </w:r>
    </w:p>
    <w:p>
      <w:r>
        <w:t>Reportaje de voces e identidades con diálogos ficticios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1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2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3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4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5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6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7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8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9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10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11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«Las lenguas como manifestación de la identidad y del sentido de pertenencia.».</w:t>
      </w:r>
    </w:p>
    <w:p>
      <w:r>
        <w:t>Investiga en los materiales impresos: anota dos observaciones y una duda.</w:t>
      </w:r>
    </w:p>
    <w:p>
      <w:r>
        <w:t>Construye: desarrolla la parte 12 del producto «Reportaje de voces e identidades con diálogos ficticios»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