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ORDEN_60_TEC_3_R2_PDA2 · Tecnología · 3.º grado</w:t>
      </w:r>
    </w:p>
    <w:p>
      <w:pPr>
        <w:pStyle w:val="Heading2"/>
      </w:pPr>
      <w:r>
        <w:t>Aprendizaje indispensable</w:t>
      </w:r>
    </w:p>
    <w:p>
      <w:r>
        <w:t>Implementa alternativas a situaciones que, por el origen, transformación, uso o desecho de los materiales, ponen en riesgo el entorno de la comunidad, para favorecer el desarrollo sustentable.</w:t>
      </w:r>
    </w:p>
    <w:p>
      <w:pPr>
        <w:pStyle w:val="Heading2"/>
      </w:pPr>
      <w:r>
        <w:t>Ejemplo guiado</w:t>
      </w:r>
    </w:p>
    <w:p>
      <w:r>
        <w:t>Caso: un grupo necesita elaborar «Mapa de riesgos y soluciones para materiales de la comunidad» sobre «Materiales, procesos técnicos y comunidad.».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«Materiales, procesos técnicos y comunidad.».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«Mapa de riesgos y soluciones para materiales de la comunidad».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«Mapa de riesgos y soluciones para materiales de la comunidad»,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