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ORDEN_125_ESP_1_R5_PDA5 · Español · 1.º grado</w:t>
      </w:r>
    </w:p>
    <w:p>
      <w:pPr>
        <w:pStyle w:val="Heading2"/>
      </w:pPr>
      <w:r>
        <w:t>Aprendizaje indispensable</w:t>
      </w:r>
    </w:p>
    <w:p>
      <w:r>
        <w:t>Identifica una situación problemática de la comunidad, haciendo uso del pensamiento crítico, para plantear diversas formas creativas de resolverla, por ejemplo, con un cuento.</w:t>
      </w:r>
    </w:p>
    <w:p>
      <w:pPr>
        <w:pStyle w:val="Heading2"/>
      </w:pPr>
      <w:r>
        <w:t>Ejemplo guiado</w:t>
      </w:r>
    </w:p>
    <w:p>
      <w:r>
        <w:t>Caso: un grupo necesita elaborar «Cuento de soluciones para un problema comunitario» sobre «La función creativa del español en la expresión de necesidades e intereses comunitarios.».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«La función creativa del español en la expresión de necesidades e intereses comunitarios.».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«Cuento de soluciones para un problema comunitario».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«Cuento de soluciones para un problema comunitario»,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