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ORDEN_123_TUT_3_R4_PDA4 · Educación Socioemocional / Tutoría · 3.º grado</w:t>
      </w:r>
    </w:p>
    <w:p>
      <w:pPr>
        <w:pStyle w:val="Heading2"/>
      </w:pPr>
      <w:r>
        <w:t>Aprendizaje indispensable</w:t>
      </w:r>
    </w:p>
    <w:p>
      <w:r>
        <w:t>Reconoce nuevos intereses, habilidades y necesidades, propias y de las demás personas, con la finalidad de replantear metas individuales y grupales en favor del bienestar común.</w:t>
      </w:r>
    </w:p>
    <w:p>
      <w:pPr>
        <w:pStyle w:val="Heading2"/>
      </w:pPr>
      <w:r>
        <w:t>Ejemplo guiado</w:t>
      </w:r>
    </w:p>
    <w:p>
      <w:r>
        <w:t>Caso: un grupo necesita elaborar «Asamblea de rediseño de metas para el bienestar común» sobre «Construcción del proyecto de vida.».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«Construcción del proyecto de vida.».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«Asamblea de rediseño de metas para el bienestar común».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«Asamblea de rediseño de metas para el bienestar común»,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