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ORDEN_121_FCE_3_R4_PDA4 · Formación Cívica y Ética · 3.º grado</w:t>
      </w:r>
    </w:p>
    <w:p>
      <w:pPr>
        <w:pStyle w:val="Heading2"/>
      </w:pPr>
      <w:r>
        <w:t>Aprendizaje indispensable</w:t>
      </w:r>
    </w:p>
    <w:p>
      <w:r>
        <w:t>Actúa éticamente para reducir las desigualdades, fomentando el respeto y la solidaridad en los pueblos más vulnerados en su comunidad, México y América Latina.</w:t>
      </w:r>
    </w:p>
    <w:p>
      <w:pPr>
        <w:pStyle w:val="Heading2"/>
      </w:pPr>
      <w:r>
        <w:t>Ejemplo guiado</w:t>
      </w:r>
    </w:p>
    <w:p>
      <w:r>
        <w:t>Caso: un grupo necesita elaborar «Banco de acciones solidarias con compromisos verificables» sobre «Consecuencias de la desigualdad en la calidad de vida de las personas y comunidades.».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«Consecuencias de la desigualdad en la calidad de vida de las personas y comunidades.».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«Banco de acciones solidarias con compromisos verificables».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«Banco de acciones solidarias con compromisos verificables»,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